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Dokumentace objektů a technických a technologických zařízení</w:t>
      </w: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Technika prostředí staveb</w:t>
      </w: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ZDRAVOTNĚ TECHNICKÉ INSTALACE</w:t>
      </w:r>
    </w:p>
    <w:p w:rsidR="00097B54" w:rsidRPr="006D73D8" w:rsidRDefault="00097B54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0B246A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Vytápění</w:t>
      </w:r>
    </w:p>
    <w:p w:rsidR="00097B54" w:rsidRDefault="00097B54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73D8">
        <w:rPr>
          <w:rFonts w:ascii="Arial" w:hAnsi="Arial" w:cs="Arial"/>
          <w:b/>
          <w:bCs/>
          <w:sz w:val="28"/>
          <w:szCs w:val="28"/>
        </w:rPr>
        <w:t>ZTI Technická zpráva</w:t>
      </w: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Pr="006D73D8" w:rsidRDefault="006D73D8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p w:rsidR="006D73D8" w:rsidRPr="006D73D8" w:rsidRDefault="000B246A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r>
        <w:rPr>
          <w:rFonts w:ascii="Arial" w:eastAsia="TimesNewRoman" w:hAnsi="Arial" w:cs="Arial"/>
        </w:rPr>
        <w:t>Mí</w:t>
      </w:r>
      <w:r w:rsidR="006D73D8" w:rsidRPr="006D73D8">
        <w:rPr>
          <w:rFonts w:ascii="Arial" w:eastAsia="TimesNewRoman" w:hAnsi="Arial" w:cs="Arial"/>
        </w:rPr>
        <w:t xml:space="preserve">sto </w:t>
      </w:r>
      <w:proofErr w:type="gramStart"/>
      <w:r w:rsidR="006D73D8" w:rsidRPr="006D73D8">
        <w:rPr>
          <w:rFonts w:ascii="Arial" w:eastAsia="TimesNewRoman" w:hAnsi="Arial" w:cs="Arial"/>
        </w:rPr>
        <w:t xml:space="preserve">stavby : </w:t>
      </w:r>
      <w:r w:rsidR="006D73D8" w:rsidRPr="006D73D8">
        <w:rPr>
          <w:rFonts w:ascii="Arial" w:hAnsi="Arial" w:cs="Arial"/>
          <w:bCs/>
          <w:shd w:val="clear" w:color="auto" w:fill="FFFFFF"/>
        </w:rPr>
        <w:t>Základní</w:t>
      </w:r>
      <w:proofErr w:type="gramEnd"/>
      <w:r w:rsidR="006D73D8" w:rsidRPr="006D73D8">
        <w:rPr>
          <w:rFonts w:ascii="Arial" w:hAnsi="Arial" w:cs="Arial"/>
          <w:bCs/>
          <w:shd w:val="clear" w:color="auto" w:fill="FFFFFF"/>
        </w:rPr>
        <w:t xml:space="preserve"> škola a Mateřská škola Kopřivnice, 17. listopadu 1225</w:t>
      </w:r>
    </w:p>
    <w:p w:rsidR="006D73D8" w:rsidRDefault="000B246A" w:rsidP="006D73D8">
      <w:pPr>
        <w:shd w:val="clear" w:color="auto" w:fill="FFFFFF"/>
        <w:spacing w:after="0"/>
        <w:rPr>
          <w:rFonts w:ascii="Arial" w:eastAsia="Times New Roman" w:hAnsi="Arial" w:cs="Arial"/>
          <w:lang w:eastAsia="cs-CZ"/>
        </w:rPr>
      </w:pPr>
      <w:proofErr w:type="gramStart"/>
      <w:r>
        <w:rPr>
          <w:rFonts w:ascii="Arial" w:eastAsia="TimesNewRoman" w:hAnsi="Arial" w:cs="Arial"/>
        </w:rPr>
        <w:t>Stavební</w:t>
      </w:r>
      <w:r w:rsidR="006D73D8" w:rsidRPr="006D73D8">
        <w:rPr>
          <w:rFonts w:ascii="Arial" w:eastAsia="TimesNewRoman" w:hAnsi="Arial" w:cs="Arial"/>
        </w:rPr>
        <w:t xml:space="preserve">k : </w:t>
      </w:r>
      <w:r w:rsidR="006D73D8" w:rsidRPr="006D73D8">
        <w:rPr>
          <w:rFonts w:ascii="Arial" w:eastAsia="Times New Roman" w:hAnsi="Arial" w:cs="Arial"/>
          <w:lang w:eastAsia="cs-CZ"/>
        </w:rPr>
        <w:t>Město</w:t>
      </w:r>
      <w:proofErr w:type="gramEnd"/>
      <w:r w:rsidR="006D73D8" w:rsidRPr="006D73D8">
        <w:rPr>
          <w:rFonts w:ascii="Arial" w:eastAsia="Times New Roman" w:hAnsi="Arial" w:cs="Arial"/>
          <w:lang w:eastAsia="cs-CZ"/>
        </w:rPr>
        <w:t xml:space="preserve"> Kopřivnice</w:t>
      </w:r>
      <w:r w:rsidR="006D73D8">
        <w:rPr>
          <w:rFonts w:ascii="Arial" w:eastAsia="Times New Roman" w:hAnsi="Arial" w:cs="Arial"/>
          <w:lang w:eastAsia="cs-CZ"/>
        </w:rPr>
        <w:t xml:space="preserve">, Štefánikova 1163/12, </w:t>
      </w:r>
      <w:r w:rsidR="006D73D8" w:rsidRPr="006D73D8">
        <w:rPr>
          <w:rFonts w:ascii="Arial" w:eastAsia="Times New Roman" w:hAnsi="Arial" w:cs="Arial"/>
          <w:lang w:eastAsia="cs-CZ"/>
        </w:rPr>
        <w:t>742 21 Kopřivnice</w:t>
      </w:r>
    </w:p>
    <w:p w:rsidR="006D73D8" w:rsidRPr="006D73D8" w:rsidRDefault="000B246A" w:rsidP="006D73D8">
      <w:pPr>
        <w:shd w:val="clear" w:color="auto" w:fill="FFFFFF"/>
        <w:spacing w:after="0"/>
        <w:rPr>
          <w:rFonts w:ascii="Arial" w:eastAsia="Times New Roman" w:hAnsi="Arial" w:cs="Arial"/>
          <w:lang w:eastAsia="cs-CZ"/>
        </w:rPr>
      </w:pPr>
      <w:proofErr w:type="gramStart"/>
      <w:r>
        <w:rPr>
          <w:rFonts w:ascii="Arial" w:eastAsia="TimesNewRoman" w:hAnsi="Arial" w:cs="Arial"/>
        </w:rPr>
        <w:t>Vypracoval : Jiří</w:t>
      </w:r>
      <w:proofErr w:type="gramEnd"/>
      <w:r w:rsidR="006D73D8" w:rsidRPr="006D73D8">
        <w:rPr>
          <w:rFonts w:ascii="Arial" w:eastAsia="TimesNewRoman" w:hAnsi="Arial" w:cs="Arial"/>
        </w:rPr>
        <w:t xml:space="preserve"> Brožek</w:t>
      </w:r>
    </w:p>
    <w:p w:rsidR="006D73D8" w:rsidRPr="006D73D8" w:rsidRDefault="000B246A" w:rsidP="006D73D8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  <w:proofErr w:type="gramStart"/>
      <w:r>
        <w:rPr>
          <w:rFonts w:ascii="Arial" w:eastAsia="TimesNewRoman" w:hAnsi="Arial" w:cs="Arial"/>
        </w:rPr>
        <w:t>Stupeň : stavební</w:t>
      </w:r>
      <w:proofErr w:type="gramEnd"/>
      <w:r>
        <w:rPr>
          <w:rFonts w:ascii="Arial" w:eastAsia="TimesNewRoman" w:hAnsi="Arial" w:cs="Arial"/>
        </w:rPr>
        <w:t xml:space="preserve"> řízení</w:t>
      </w:r>
    </w:p>
    <w:p w:rsidR="005B1E18" w:rsidRDefault="006D73D8" w:rsidP="006D73D8">
      <w:pPr>
        <w:rPr>
          <w:rFonts w:ascii="Arial" w:eastAsia="TimesNewRoman" w:hAnsi="Arial" w:cs="Arial"/>
        </w:rPr>
      </w:pPr>
      <w:proofErr w:type="gramStart"/>
      <w:r w:rsidRPr="006D73D8">
        <w:rPr>
          <w:rFonts w:ascii="Arial" w:eastAsia="TimesNewRoman" w:hAnsi="Arial" w:cs="Arial"/>
        </w:rPr>
        <w:t>Datum : 2024</w:t>
      </w:r>
      <w:proofErr w:type="gramEnd"/>
    </w:p>
    <w:p w:rsidR="00097B54" w:rsidRDefault="00097B54" w:rsidP="006D73D8">
      <w:pPr>
        <w:rPr>
          <w:rFonts w:ascii="Arial" w:eastAsia="TimesNewRoman" w:hAnsi="Arial" w:cs="Arial"/>
        </w:rPr>
      </w:pPr>
    </w:p>
    <w:p w:rsidR="000B246A" w:rsidRDefault="000B246A" w:rsidP="000B246A">
      <w:pPr>
        <w:ind w:right="9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B) Všeobecná část:</w:t>
      </w:r>
    </w:p>
    <w:p w:rsidR="000B246A" w:rsidRDefault="000B246A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</w:p>
    <w:p w:rsidR="000B246A" w:rsidRDefault="000B246A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Projekt řeší </w:t>
      </w:r>
      <w:r>
        <w:rPr>
          <w:rFonts w:ascii="Arial" w:hAnsi="Arial" w:cs="Arial"/>
          <w:sz w:val="22"/>
        </w:rPr>
        <w:t>výměnu stávajícího potrubí rozvodu tepla za nové z téhož materiálu.</w:t>
      </w:r>
    </w:p>
    <w:p w:rsidR="000B246A" w:rsidRDefault="000B246A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</w:p>
    <w:p w:rsidR="000B246A" w:rsidRDefault="000B246A" w:rsidP="000B246A">
      <w:pPr>
        <w:ind w:right="9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C) Poskytnuté podklady:</w:t>
      </w:r>
    </w:p>
    <w:p w:rsidR="000B246A" w:rsidRDefault="000B246A" w:rsidP="000B246A">
      <w:pPr>
        <w:ind w:right="97"/>
        <w:jc w:val="both"/>
        <w:rPr>
          <w:rFonts w:ascii="Arial" w:hAnsi="Arial" w:cs="Arial"/>
        </w:rPr>
      </w:pPr>
    </w:p>
    <w:p w:rsidR="000B246A" w:rsidRDefault="000B246A" w:rsidP="000B246A">
      <w:pPr>
        <w:numPr>
          <w:ilvl w:val="0"/>
          <w:numId w:val="1"/>
        </w:numPr>
        <w:spacing w:after="0" w:line="240" w:lineRule="auto"/>
        <w:ind w:right="97"/>
        <w:jc w:val="both"/>
        <w:rPr>
          <w:rFonts w:ascii="Arial" w:hAnsi="Arial" w:cs="Arial"/>
        </w:rPr>
      </w:pPr>
      <w:r>
        <w:rPr>
          <w:rFonts w:ascii="Arial" w:hAnsi="Arial" w:cs="Arial"/>
        </w:rPr>
        <w:t>Prohlídka a zaměření na místě stavby</w:t>
      </w:r>
    </w:p>
    <w:p w:rsidR="000B246A" w:rsidRDefault="000B246A" w:rsidP="000B246A">
      <w:pPr>
        <w:numPr>
          <w:ilvl w:val="0"/>
          <w:numId w:val="1"/>
        </w:numPr>
        <w:spacing w:after="0" w:line="240" w:lineRule="auto"/>
        <w:ind w:right="97"/>
        <w:jc w:val="both"/>
        <w:rPr>
          <w:rFonts w:ascii="Arial" w:hAnsi="Arial" w:cs="Arial"/>
        </w:rPr>
      </w:pPr>
      <w:r>
        <w:rPr>
          <w:rFonts w:ascii="Arial" w:hAnsi="Arial" w:cs="Arial"/>
        </w:rPr>
        <w:t>Požadavek – objednávka investora</w:t>
      </w:r>
    </w:p>
    <w:p w:rsidR="000B246A" w:rsidRDefault="000B246A" w:rsidP="000B246A">
      <w:pPr>
        <w:ind w:right="97"/>
        <w:jc w:val="both"/>
        <w:rPr>
          <w:rFonts w:ascii="Arial" w:hAnsi="Arial" w:cs="Arial"/>
          <w:b/>
        </w:rPr>
      </w:pPr>
    </w:p>
    <w:p w:rsidR="000B246A" w:rsidRDefault="000B246A" w:rsidP="000B246A">
      <w:pPr>
        <w:ind w:right="9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D) Technické </w:t>
      </w:r>
      <w:proofErr w:type="gramStart"/>
      <w:r>
        <w:rPr>
          <w:rFonts w:ascii="Arial" w:hAnsi="Arial" w:cs="Arial"/>
          <w:b/>
        </w:rPr>
        <w:t>řešení :</w:t>
      </w:r>
      <w:proofErr w:type="gramEnd"/>
    </w:p>
    <w:p w:rsidR="000B246A" w:rsidRPr="000B246A" w:rsidRDefault="000B246A" w:rsidP="000B246A">
      <w:pPr>
        <w:ind w:right="9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 ohledem na prostorové možnosti </w:t>
      </w:r>
      <w:r>
        <w:rPr>
          <w:rFonts w:ascii="Arial" w:hAnsi="Arial" w:cs="Arial"/>
        </w:rPr>
        <w:t>bude potrubí vedeno ve stávajících trasách.</w:t>
      </w:r>
      <w:r>
        <w:rPr>
          <w:rFonts w:ascii="Arial" w:hAnsi="Arial" w:cs="Arial"/>
        </w:rPr>
        <w:t xml:space="preserve"> </w:t>
      </w:r>
    </w:p>
    <w:p w:rsidR="000B246A" w:rsidRDefault="000B246A" w:rsidP="000B246A">
      <w:pPr>
        <w:ind w:right="9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b/>
        </w:rPr>
        <w:t>Zdroj tepla</w:t>
      </w:r>
    </w:p>
    <w:p w:rsidR="000B246A" w:rsidRDefault="000B246A" w:rsidP="000B246A">
      <w:pPr>
        <w:ind w:right="-1276"/>
        <w:rPr>
          <w:rFonts w:ascii="Arial" w:hAnsi="Arial" w:cs="Arial"/>
        </w:rPr>
      </w:pPr>
      <w:r>
        <w:rPr>
          <w:rFonts w:ascii="Arial" w:hAnsi="Arial" w:cs="Arial"/>
        </w:rPr>
        <w:t>Stávající ve </w:t>
      </w:r>
      <w:proofErr w:type="spellStart"/>
      <w:r>
        <w:rPr>
          <w:rFonts w:ascii="Arial" w:hAnsi="Arial" w:cs="Arial"/>
        </w:rPr>
        <w:t>vyměníku</w:t>
      </w:r>
      <w:proofErr w:type="spellEnd"/>
      <w:r>
        <w:rPr>
          <w:rFonts w:ascii="Arial" w:hAnsi="Arial" w:cs="Arial"/>
        </w:rPr>
        <w:t>, který je umístěn v technické místnosti.</w:t>
      </w:r>
    </w:p>
    <w:p w:rsidR="000B246A" w:rsidRDefault="000B246A" w:rsidP="000B246A">
      <w:pPr>
        <w:pStyle w:val="Zkladntext"/>
        <w:spacing w:after="240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Rozvod potrubí</w:t>
      </w:r>
    </w:p>
    <w:p w:rsidR="000B246A" w:rsidRDefault="000B246A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Je navržen z</w:t>
      </w:r>
      <w:r w:rsidR="00DA1275">
        <w:rPr>
          <w:rFonts w:ascii="Arial" w:hAnsi="Arial" w:cs="Arial"/>
          <w:sz w:val="22"/>
        </w:rPr>
        <w:t> </w:t>
      </w:r>
      <w:r>
        <w:rPr>
          <w:rFonts w:ascii="Arial" w:hAnsi="Arial" w:cs="Arial"/>
          <w:sz w:val="22"/>
        </w:rPr>
        <w:t>ocelový</w:t>
      </w:r>
      <w:r w:rsidR="00DA1275">
        <w:rPr>
          <w:rFonts w:ascii="Arial" w:hAnsi="Arial" w:cs="Arial"/>
          <w:sz w:val="22"/>
        </w:rPr>
        <w:t>ch trubek bezešvých</w:t>
      </w:r>
    </w:p>
    <w:p w:rsidR="000B246A" w:rsidRDefault="000B246A" w:rsidP="000B246A">
      <w:pPr>
        <w:pStyle w:val="Nadpis1"/>
        <w:ind w:right="97"/>
        <w:jc w:val="both"/>
        <w:rPr>
          <w:rFonts w:ascii="Arial" w:hAnsi="Arial" w:cs="Arial"/>
          <w:sz w:val="22"/>
        </w:rPr>
      </w:pPr>
    </w:p>
    <w:p w:rsidR="000B246A" w:rsidRDefault="000B246A" w:rsidP="000B246A">
      <w:pPr>
        <w:pStyle w:val="Nadpis1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Armatury pro ÚT </w:t>
      </w:r>
    </w:p>
    <w:p w:rsidR="000B246A" w:rsidRDefault="000B246A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</w:p>
    <w:p w:rsidR="000B246A" w:rsidRDefault="00DA1275" w:rsidP="000B246A">
      <w:pPr>
        <w:pStyle w:val="Zkladntext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Pro otopná tělesa stávající</w:t>
      </w:r>
    </w:p>
    <w:p w:rsidR="000B246A" w:rsidRPr="000E15CD" w:rsidRDefault="000B246A" w:rsidP="000B246A">
      <w:pPr>
        <w:pStyle w:val="Zkladntext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  </w:t>
      </w:r>
    </w:p>
    <w:p w:rsidR="000B246A" w:rsidRDefault="000B246A" w:rsidP="000B246A">
      <w:pPr>
        <w:pStyle w:val="Nadpis1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Otopná tělesa ÚT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Otopná tělesa </w:t>
      </w:r>
      <w:r w:rsidR="00DA1275">
        <w:rPr>
          <w:rFonts w:ascii="Arial" w:hAnsi="Arial" w:cs="Arial"/>
          <w:sz w:val="22"/>
        </w:rPr>
        <w:t>stávající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</w:p>
    <w:p w:rsidR="000B246A" w:rsidRDefault="00DA1275" w:rsidP="00DA1275">
      <w:pPr>
        <w:pStyle w:val="Nadpis1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Nátěry ÚT</w:t>
      </w:r>
    </w:p>
    <w:p w:rsidR="00DA1275" w:rsidRPr="00DA1275" w:rsidRDefault="00DA1275" w:rsidP="00DA1275">
      <w:pPr>
        <w:rPr>
          <w:lang w:eastAsia="cs-CZ"/>
        </w:rPr>
      </w:pPr>
    </w:p>
    <w:p w:rsidR="000B246A" w:rsidRDefault="00DA1275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Potrubí </w:t>
      </w:r>
      <w:r w:rsidR="000B246A">
        <w:rPr>
          <w:rFonts w:ascii="Arial" w:hAnsi="Arial" w:cs="Arial"/>
          <w:sz w:val="22"/>
        </w:rPr>
        <w:t xml:space="preserve">vedené po povrchu je </w:t>
      </w:r>
      <w:r>
        <w:rPr>
          <w:rFonts w:ascii="Arial" w:hAnsi="Arial" w:cs="Arial"/>
          <w:sz w:val="22"/>
        </w:rPr>
        <w:t>nutno</w:t>
      </w:r>
      <w:r w:rsidR="000B246A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opatřit nátěrem</w:t>
      </w:r>
      <w:r w:rsidR="000B246A">
        <w:rPr>
          <w:rFonts w:ascii="Arial" w:hAnsi="Arial" w:cs="Arial"/>
          <w:sz w:val="22"/>
        </w:rPr>
        <w:t xml:space="preserve"> na teploty do 115</w:t>
      </w:r>
      <w:r>
        <w:rPr>
          <w:rFonts w:ascii="Arial" w:hAnsi="Arial" w:cs="Arial"/>
          <w:sz w:val="22"/>
          <w:vertAlign w:val="superscript"/>
        </w:rPr>
        <w:t>0</w:t>
      </w:r>
      <w:r w:rsidR="000B246A">
        <w:rPr>
          <w:rFonts w:ascii="Arial" w:hAnsi="Arial" w:cs="Arial"/>
          <w:sz w:val="22"/>
        </w:rPr>
        <w:t>C.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b/>
          <w:sz w:val="22"/>
        </w:rPr>
        <w:t>Izolace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</w:p>
    <w:p w:rsidR="000B246A" w:rsidRPr="00E376A3" w:rsidRDefault="000B246A" w:rsidP="000B246A">
      <w:pPr>
        <w:pStyle w:val="Zkladntext2"/>
        <w:ind w:right="9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Potrubí vedené v podlaze a ve zdivu, pro otopná tělesa bude </w:t>
      </w:r>
      <w:r w:rsidR="00DA1275">
        <w:rPr>
          <w:rFonts w:ascii="Arial" w:hAnsi="Arial" w:cs="Arial"/>
          <w:sz w:val="22"/>
        </w:rPr>
        <w:t>opatřeno izolací TUBOLIT, síla 50</w:t>
      </w:r>
      <w:bookmarkStart w:id="0" w:name="_GoBack"/>
      <w:bookmarkEnd w:id="0"/>
      <w:r>
        <w:rPr>
          <w:rFonts w:ascii="Arial" w:hAnsi="Arial" w:cs="Arial"/>
          <w:sz w:val="22"/>
        </w:rPr>
        <w:t xml:space="preserve"> mm. </w:t>
      </w:r>
      <w:r w:rsidRPr="00083A5E">
        <w:rPr>
          <w:rFonts w:ascii="Arial" w:hAnsi="Arial" w:cs="Arial"/>
          <w:b/>
          <w:sz w:val="22"/>
        </w:rPr>
        <w:t>Volně vedené potrubí je bez izolace.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b/>
          <w:sz w:val="22"/>
        </w:rPr>
        <w:t>Zkoušky zařízení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 xml:space="preserve">U teplovodních soustav je nutno při předávání do provozu provést zkoušky ve smyslu </w:t>
      </w:r>
      <w:r>
        <w:rPr>
          <w:rFonts w:ascii="Arial" w:hAnsi="Arial" w:cs="Arial"/>
          <w:b/>
          <w:sz w:val="22"/>
        </w:rPr>
        <w:t>ČSN 060310.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Každé namontované zařízení musí být před uvedením do provozu vyzkoušeno na těsnost – čl. 8.2.2., </w:t>
      </w:r>
    </w:p>
    <w:p w:rsidR="000B246A" w:rsidRDefault="000B246A" w:rsidP="000B246A">
      <w:pPr>
        <w:pStyle w:val="Zkladntext2"/>
        <w:ind w:right="97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Zkouška dilatační ( </w:t>
      </w:r>
      <w:proofErr w:type="gramStart"/>
      <w:r>
        <w:rPr>
          <w:rFonts w:ascii="Arial" w:hAnsi="Arial" w:cs="Arial"/>
          <w:b/>
          <w:sz w:val="22"/>
        </w:rPr>
        <w:t>provozní ) – čl.</w:t>
      </w:r>
      <w:proofErr w:type="gramEnd"/>
      <w:r>
        <w:rPr>
          <w:rFonts w:ascii="Arial" w:hAnsi="Arial" w:cs="Arial"/>
          <w:b/>
          <w:sz w:val="22"/>
        </w:rPr>
        <w:t xml:space="preserve"> 8.3.3., zkouška zabezpečovací – ČSN 060830 čl. 8.2. O provedených zkouškách je nutno provést zápis.</w:t>
      </w:r>
    </w:p>
    <w:p w:rsidR="000B246A" w:rsidRPr="00F13431" w:rsidRDefault="000B246A" w:rsidP="000B246A">
      <w:pPr>
        <w:pStyle w:val="Zkladntext2"/>
        <w:ind w:right="97"/>
        <w:jc w:val="both"/>
        <w:rPr>
          <w:rFonts w:ascii="Arial" w:hAnsi="Arial" w:cs="Arial"/>
          <w:sz w:val="22"/>
        </w:rPr>
      </w:pPr>
    </w:p>
    <w:p w:rsidR="000B246A" w:rsidRPr="00F13431" w:rsidRDefault="000B246A" w:rsidP="000B246A">
      <w:pPr>
        <w:ind w:right="97"/>
        <w:jc w:val="both"/>
        <w:rPr>
          <w:rFonts w:ascii="Arial" w:hAnsi="Arial" w:cs="Arial"/>
          <w:b/>
        </w:rPr>
      </w:pPr>
      <w:r w:rsidRPr="00F13431">
        <w:rPr>
          <w:rFonts w:ascii="Arial" w:hAnsi="Arial" w:cs="Arial"/>
          <w:b/>
        </w:rPr>
        <w:t xml:space="preserve">F) </w:t>
      </w:r>
      <w:proofErr w:type="gramStart"/>
      <w:r w:rsidRPr="00F13431">
        <w:rPr>
          <w:rFonts w:ascii="Arial" w:hAnsi="Arial" w:cs="Arial"/>
          <w:b/>
        </w:rPr>
        <w:t>Závěr :</w:t>
      </w:r>
      <w:proofErr w:type="gramEnd"/>
    </w:p>
    <w:p w:rsidR="000B246A" w:rsidRPr="00F13431" w:rsidRDefault="000B246A" w:rsidP="000B246A">
      <w:pPr>
        <w:pStyle w:val="Zkladntext2"/>
        <w:tabs>
          <w:tab w:val="left" w:pos="10260"/>
        </w:tabs>
        <w:ind w:right="97"/>
        <w:jc w:val="both"/>
        <w:rPr>
          <w:rFonts w:ascii="Arial" w:hAnsi="Arial" w:cs="Arial"/>
          <w:sz w:val="22"/>
        </w:rPr>
      </w:pPr>
    </w:p>
    <w:p w:rsidR="000B246A" w:rsidRPr="004450C1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  <w:r w:rsidRPr="004450C1">
        <w:rPr>
          <w:rFonts w:ascii="Arial" w:hAnsi="Arial" w:cs="Arial"/>
          <w:b/>
          <w:sz w:val="22"/>
          <w:szCs w:val="22"/>
        </w:rPr>
        <w:lastRenderedPageBreak/>
        <w:t>Před zkouškami a zprovozněním systému ÚT je třeba provést propláchnutí potrubí vodou, která obsahuje nepěnivé rozpouštědlo</w:t>
      </w:r>
      <w:r w:rsidRPr="004450C1">
        <w:rPr>
          <w:rFonts w:ascii="Arial" w:hAnsi="Arial" w:cs="Arial"/>
          <w:sz w:val="22"/>
          <w:szCs w:val="22"/>
        </w:rPr>
        <w:t>.</w:t>
      </w:r>
    </w:p>
    <w:p w:rsidR="000B246A" w:rsidRPr="004450C1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  <w:r w:rsidRPr="004450C1">
        <w:rPr>
          <w:rFonts w:ascii="Arial" w:hAnsi="Arial" w:cs="Arial"/>
          <w:sz w:val="22"/>
          <w:szCs w:val="22"/>
        </w:rPr>
        <w:t xml:space="preserve"> </w:t>
      </w:r>
    </w:p>
    <w:p w:rsidR="000B246A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b/>
          <w:sz w:val="22"/>
          <w:szCs w:val="22"/>
        </w:rPr>
      </w:pPr>
      <w:r w:rsidRPr="004450C1">
        <w:rPr>
          <w:rFonts w:ascii="Arial" w:hAnsi="Arial" w:cs="Arial"/>
          <w:sz w:val="22"/>
          <w:szCs w:val="22"/>
        </w:rPr>
        <w:t xml:space="preserve">Potrubní systém je nutné naplnit </w:t>
      </w:r>
      <w:r w:rsidRPr="004450C1">
        <w:rPr>
          <w:rFonts w:ascii="Arial" w:hAnsi="Arial" w:cs="Arial"/>
          <w:b/>
          <w:sz w:val="22"/>
          <w:szCs w:val="22"/>
        </w:rPr>
        <w:t>inhibitorem</w:t>
      </w:r>
      <w:r w:rsidRPr="004450C1">
        <w:rPr>
          <w:rFonts w:ascii="Arial" w:hAnsi="Arial" w:cs="Arial"/>
          <w:sz w:val="22"/>
          <w:szCs w:val="22"/>
        </w:rPr>
        <w:t xml:space="preserve">. Inhibitor by měl být aplikován v poměru 1 % k objemu systému. Tedy např. </w:t>
      </w:r>
      <w:r w:rsidRPr="004450C1">
        <w:rPr>
          <w:rFonts w:ascii="Arial" w:hAnsi="Arial" w:cs="Arial"/>
          <w:b/>
          <w:sz w:val="22"/>
          <w:szCs w:val="22"/>
        </w:rPr>
        <w:t>1 litr na 100 litrů topné vody v soustavě.</w:t>
      </w:r>
    </w:p>
    <w:p w:rsidR="000B246A" w:rsidRPr="00083A5E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22/1 – cca 14 m – 4,4 l, 18/1 – cca 26 m – 5,23 l, 15/1 – cca 4m – 0,53 l, celkem 10,2 l.</w:t>
      </w:r>
    </w:p>
    <w:p w:rsidR="000B246A" w:rsidRPr="004450C1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</w:p>
    <w:p w:rsidR="000B246A" w:rsidRPr="004450C1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  <w:r w:rsidRPr="004450C1">
        <w:rPr>
          <w:rFonts w:ascii="Arial" w:hAnsi="Arial" w:cs="Arial"/>
          <w:sz w:val="22"/>
          <w:szCs w:val="22"/>
        </w:rPr>
        <w:t xml:space="preserve">Instalaci ÚT provést dle platných norem ČSN </w:t>
      </w:r>
      <w:smartTag w:uri="urn:schemas-microsoft-com:office:smarttags" w:element="metricconverter">
        <w:smartTagPr>
          <w:attr w:name="ProductID" w:val="060310 a"/>
        </w:smartTagPr>
        <w:r w:rsidRPr="004450C1">
          <w:rPr>
            <w:rFonts w:ascii="Arial" w:hAnsi="Arial" w:cs="Arial"/>
            <w:sz w:val="22"/>
            <w:szCs w:val="22"/>
          </w:rPr>
          <w:t>060310 a</w:t>
        </w:r>
      </w:smartTag>
      <w:r w:rsidRPr="004450C1">
        <w:rPr>
          <w:rFonts w:ascii="Arial" w:hAnsi="Arial" w:cs="Arial"/>
          <w:sz w:val="22"/>
          <w:szCs w:val="22"/>
        </w:rPr>
        <w:t xml:space="preserve"> ČSN </w:t>
      </w:r>
      <w:smartTag w:uri="urn:schemas-microsoft-com:office:smarttags" w:element="metricconverter">
        <w:smartTagPr>
          <w:attr w:name="ProductID" w:val="060830 a"/>
        </w:smartTagPr>
        <w:r w:rsidRPr="004450C1">
          <w:rPr>
            <w:rFonts w:ascii="Arial" w:hAnsi="Arial" w:cs="Arial"/>
            <w:sz w:val="22"/>
            <w:szCs w:val="22"/>
          </w:rPr>
          <w:t>060830 a</w:t>
        </w:r>
      </w:smartTag>
      <w:r w:rsidRPr="004450C1">
        <w:rPr>
          <w:rFonts w:ascii="Arial" w:hAnsi="Arial" w:cs="Arial"/>
          <w:sz w:val="22"/>
          <w:szCs w:val="22"/>
        </w:rPr>
        <w:t xml:space="preserve"> dle </w:t>
      </w:r>
      <w:proofErr w:type="spellStart"/>
      <w:r w:rsidRPr="004450C1">
        <w:rPr>
          <w:rFonts w:ascii="Arial" w:hAnsi="Arial" w:cs="Arial"/>
          <w:sz w:val="22"/>
          <w:szCs w:val="22"/>
        </w:rPr>
        <w:t>vyhl</w:t>
      </w:r>
      <w:proofErr w:type="spellEnd"/>
      <w:r w:rsidRPr="004450C1">
        <w:rPr>
          <w:rFonts w:ascii="Arial" w:hAnsi="Arial" w:cs="Arial"/>
          <w:sz w:val="22"/>
          <w:szCs w:val="22"/>
        </w:rPr>
        <w:t xml:space="preserve">. č. 151/2001 Sb., vč. zkoušek a uvedení do provozu. Veškerá zařízení a materiály musí splňovat zákon č. 22/197 Sb. v platném znění vč. na něj navazujících nařízení vlády. Po dobu provádění montážních prací se musí vést stavební deník. </w:t>
      </w:r>
      <w:r w:rsidRPr="004450C1">
        <w:rPr>
          <w:rFonts w:ascii="Arial" w:hAnsi="Arial" w:cs="Arial"/>
          <w:b/>
          <w:sz w:val="22"/>
          <w:szCs w:val="22"/>
        </w:rPr>
        <w:t>Doporučuje se vést fotodokumentaci stavebních prací</w:t>
      </w:r>
      <w:r w:rsidRPr="004450C1">
        <w:rPr>
          <w:rFonts w:ascii="Arial" w:hAnsi="Arial" w:cs="Arial"/>
          <w:sz w:val="22"/>
          <w:szCs w:val="22"/>
        </w:rPr>
        <w:t>.</w:t>
      </w:r>
    </w:p>
    <w:p w:rsidR="000B246A" w:rsidRPr="004450C1" w:rsidRDefault="000B246A" w:rsidP="000B246A">
      <w:pPr>
        <w:pStyle w:val="Zkladntext2"/>
        <w:tabs>
          <w:tab w:val="left" w:pos="720"/>
        </w:tabs>
        <w:ind w:right="97"/>
        <w:jc w:val="both"/>
        <w:rPr>
          <w:rFonts w:ascii="Arial" w:hAnsi="Arial" w:cs="Arial"/>
          <w:sz w:val="22"/>
          <w:szCs w:val="22"/>
        </w:rPr>
      </w:pPr>
      <w:r w:rsidRPr="004450C1">
        <w:rPr>
          <w:rFonts w:ascii="Arial" w:hAnsi="Arial" w:cs="Arial"/>
          <w:sz w:val="22"/>
          <w:szCs w:val="22"/>
        </w:rPr>
        <w:t xml:space="preserve">Při provádění prací dbát na bezpečnost a ochranu zdraví. Dodržovat </w:t>
      </w:r>
      <w:proofErr w:type="spellStart"/>
      <w:r w:rsidRPr="004450C1">
        <w:rPr>
          <w:rFonts w:ascii="Arial" w:hAnsi="Arial" w:cs="Arial"/>
          <w:sz w:val="22"/>
          <w:szCs w:val="22"/>
        </w:rPr>
        <w:t>vyhl</w:t>
      </w:r>
      <w:proofErr w:type="spellEnd"/>
      <w:r w:rsidRPr="004450C1">
        <w:rPr>
          <w:rFonts w:ascii="Arial" w:hAnsi="Arial" w:cs="Arial"/>
          <w:sz w:val="22"/>
          <w:szCs w:val="22"/>
        </w:rPr>
        <w:t>. č. 324/90 ČUBP o bezpečnosti práce a technických zařízení při stavebních pracích. Při provádění prací dodržovat protipožární opatření.</w:t>
      </w:r>
    </w:p>
    <w:p w:rsidR="00440677" w:rsidRPr="00440677" w:rsidRDefault="00440677" w:rsidP="000B246A">
      <w:pPr>
        <w:autoSpaceDE w:val="0"/>
        <w:autoSpaceDN w:val="0"/>
        <w:adjustRightInd w:val="0"/>
        <w:spacing w:after="0" w:line="240" w:lineRule="auto"/>
        <w:rPr>
          <w:rFonts w:ascii="Arial" w:eastAsia="TimesNewRoman" w:hAnsi="Arial" w:cs="Arial"/>
        </w:rPr>
      </w:pPr>
    </w:p>
    <w:sectPr w:rsidR="00440677" w:rsidRPr="0044067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6A" w:rsidRDefault="0033206A" w:rsidP="006D73D8">
      <w:pPr>
        <w:spacing w:after="0" w:line="240" w:lineRule="auto"/>
      </w:pPr>
      <w:r>
        <w:separator/>
      </w:r>
    </w:p>
  </w:endnote>
  <w:endnote w:type="continuationSeparator" w:id="0">
    <w:p w:rsidR="0033206A" w:rsidRDefault="0033206A" w:rsidP="006D7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58639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:rsidR="006D73D8" w:rsidRPr="006D73D8" w:rsidRDefault="006D73D8">
        <w:pPr>
          <w:pStyle w:val="Zpat"/>
          <w:jc w:val="center"/>
          <w:rPr>
            <w:rFonts w:ascii="Arial" w:hAnsi="Arial" w:cs="Arial"/>
            <w:sz w:val="16"/>
            <w:szCs w:val="16"/>
          </w:rPr>
        </w:pPr>
        <w:r w:rsidRPr="006D73D8">
          <w:rPr>
            <w:rFonts w:ascii="Arial" w:hAnsi="Arial" w:cs="Arial"/>
            <w:sz w:val="16"/>
            <w:szCs w:val="16"/>
          </w:rPr>
          <w:fldChar w:fldCharType="begin"/>
        </w:r>
        <w:r w:rsidRPr="006D73D8">
          <w:rPr>
            <w:rFonts w:ascii="Arial" w:hAnsi="Arial" w:cs="Arial"/>
            <w:sz w:val="16"/>
            <w:szCs w:val="16"/>
          </w:rPr>
          <w:instrText>PAGE   \* MERGEFORMAT</w:instrText>
        </w:r>
        <w:r w:rsidRPr="006D73D8">
          <w:rPr>
            <w:rFonts w:ascii="Arial" w:hAnsi="Arial" w:cs="Arial"/>
            <w:sz w:val="16"/>
            <w:szCs w:val="16"/>
          </w:rPr>
          <w:fldChar w:fldCharType="separate"/>
        </w:r>
        <w:r w:rsidR="00DA1275">
          <w:rPr>
            <w:rFonts w:ascii="Arial" w:hAnsi="Arial" w:cs="Arial"/>
            <w:noProof/>
            <w:sz w:val="16"/>
            <w:szCs w:val="16"/>
          </w:rPr>
          <w:t>1</w:t>
        </w:r>
        <w:r w:rsidRPr="006D73D8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6D73D8" w:rsidRDefault="006D73D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6A" w:rsidRDefault="0033206A" w:rsidP="006D73D8">
      <w:pPr>
        <w:spacing w:after="0" w:line="240" w:lineRule="auto"/>
      </w:pPr>
      <w:r>
        <w:separator/>
      </w:r>
    </w:p>
  </w:footnote>
  <w:footnote w:type="continuationSeparator" w:id="0">
    <w:p w:rsidR="0033206A" w:rsidRDefault="0033206A" w:rsidP="006D7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70242"/>
    <w:multiLevelType w:val="hybridMultilevel"/>
    <w:tmpl w:val="C1C0871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3D8"/>
    <w:rsid w:val="00097B54"/>
    <w:rsid w:val="000B246A"/>
    <w:rsid w:val="0033206A"/>
    <w:rsid w:val="00440677"/>
    <w:rsid w:val="005B1E18"/>
    <w:rsid w:val="006D73D8"/>
    <w:rsid w:val="00826911"/>
    <w:rsid w:val="00BB4987"/>
    <w:rsid w:val="00C057F0"/>
    <w:rsid w:val="00DA1275"/>
    <w:rsid w:val="00DA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B246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3D8"/>
  </w:style>
  <w:style w:type="paragraph" w:styleId="Zpat">
    <w:name w:val="footer"/>
    <w:basedOn w:val="Normln"/>
    <w:link w:val="Zpat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3D8"/>
  </w:style>
  <w:style w:type="character" w:customStyle="1" w:styleId="Nadpis1Char">
    <w:name w:val="Nadpis 1 Char"/>
    <w:basedOn w:val="Standardnpsmoodstavce"/>
    <w:link w:val="Nadpis1"/>
    <w:rsid w:val="000B246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B246A"/>
    <w:pPr>
      <w:spacing w:after="0" w:line="240" w:lineRule="auto"/>
      <w:ind w:right="-118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B24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0B246A"/>
    <w:pPr>
      <w:spacing w:after="0" w:line="240" w:lineRule="auto"/>
      <w:ind w:right="-136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0B246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0B246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3D8"/>
  </w:style>
  <w:style w:type="paragraph" w:styleId="Zpat">
    <w:name w:val="footer"/>
    <w:basedOn w:val="Normln"/>
    <w:link w:val="ZpatChar"/>
    <w:uiPriority w:val="99"/>
    <w:unhideWhenUsed/>
    <w:rsid w:val="006D7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3D8"/>
  </w:style>
  <w:style w:type="character" w:customStyle="1" w:styleId="Nadpis1Char">
    <w:name w:val="Nadpis 1 Char"/>
    <w:basedOn w:val="Standardnpsmoodstavce"/>
    <w:link w:val="Nadpis1"/>
    <w:rsid w:val="000B246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rsid w:val="000B246A"/>
    <w:pPr>
      <w:spacing w:after="0" w:line="240" w:lineRule="auto"/>
      <w:ind w:right="-118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B24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rsid w:val="000B246A"/>
    <w:pPr>
      <w:spacing w:after="0" w:line="240" w:lineRule="auto"/>
      <w:ind w:right="-136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semiHidden/>
    <w:rsid w:val="000B246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FE31-CD19-4AA9-B2D4-9AE408C3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359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Stolni</dc:creator>
  <cp:lastModifiedBy>Stolni</cp:lastModifiedBy>
  <cp:revision>3</cp:revision>
  <dcterms:created xsi:type="dcterms:W3CDTF">2024-05-16T13:15:00Z</dcterms:created>
  <dcterms:modified xsi:type="dcterms:W3CDTF">2024-05-16T14:33:00Z</dcterms:modified>
</cp:coreProperties>
</file>